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jc w:val="center"/>
        <w:tblCellSpacing w:w="15" w:type="dxa"/>
        <w:shd w:val="clear" w:color="auto" w:fill="E8E8E8"/>
        <w:tblLook w:val="04A0" w:firstRow="1" w:lastRow="0" w:firstColumn="1" w:lastColumn="0" w:noHBand="0" w:noVBand="1"/>
      </w:tblPr>
      <w:tblGrid>
        <w:gridCol w:w="2484"/>
        <w:gridCol w:w="9516"/>
      </w:tblGrid>
      <w:tr w:rsidR="00B77B85" w14:paraId="715EC9D9" w14:textId="77777777" w:rsidTr="00B77B85">
        <w:trPr>
          <w:tblCellSpacing w:w="15" w:type="dxa"/>
          <w:jc w:val="center"/>
        </w:trPr>
        <w:tc>
          <w:tcPr>
            <w:tcW w:w="0" w:type="auto"/>
            <w:shd w:val="clear" w:color="auto" w:fill="E8E8E8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7CC78FF9" w14:textId="02F78B52" w:rsidR="00B77B85" w:rsidRDefault="00B77B85">
            <w:pPr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noProof/>
                <w:color w:val="2489CA"/>
                <w:lang w:eastAsia="en-US"/>
              </w:rPr>
              <w:drawing>
                <wp:inline distT="0" distB="0" distL="0" distR="0" wp14:anchorId="27AAA15E" wp14:editId="7B65944F">
                  <wp:extent cx="971550" cy="1123950"/>
                  <wp:effectExtent l="0" t="0" r="0" b="0"/>
                  <wp:docPr id="6" name="Image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E8E8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0EEB3BB8" w14:textId="77777777" w:rsidR="00B77B85" w:rsidRDefault="00B77B85">
            <w:pPr>
              <w:pStyle w:val="Titre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Une organisation de solidarité internationale,</w:t>
            </w:r>
            <w:r>
              <w:rPr>
                <w:rFonts w:eastAsiaTheme="minorHAnsi"/>
                <w:lang w:eastAsia="en-US"/>
              </w:rPr>
              <w:br/>
              <w:t>dont l'action s'inscrit dans le développement durable</w:t>
            </w:r>
            <w:r>
              <w:rPr>
                <w:rFonts w:eastAsiaTheme="minorHAnsi"/>
                <w:lang w:eastAsia="en-US"/>
              </w:rPr>
              <w:br/>
              <w:t>par la formation de jeunes plongeurs et</w:t>
            </w:r>
            <w:r>
              <w:rPr>
                <w:rFonts w:eastAsiaTheme="minorHAnsi"/>
                <w:lang w:eastAsia="en-US"/>
              </w:rPr>
              <w:br/>
              <w:t>par la protection de l'environnement marin</w:t>
            </w:r>
          </w:p>
        </w:tc>
      </w:tr>
    </w:tbl>
    <w:p w14:paraId="5C727906" w14:textId="77777777" w:rsidR="00B77B85" w:rsidRDefault="00B77B85" w:rsidP="00B77B85">
      <w:pPr>
        <w:jc w:val="center"/>
        <w:rPr>
          <w:vanish/>
        </w:rPr>
      </w:pPr>
    </w:p>
    <w:tbl>
      <w:tblPr>
        <w:tblW w:w="12000" w:type="dxa"/>
        <w:jc w:val="center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12000"/>
      </w:tblGrid>
      <w:tr w:rsidR="00B77B85" w14:paraId="0983CE0D" w14:textId="77777777" w:rsidTr="00B77B85">
        <w:trPr>
          <w:tblCellSpacing w:w="15" w:type="dxa"/>
          <w:jc w:val="center"/>
        </w:trPr>
        <w:tc>
          <w:tcPr>
            <w:tcW w:w="0" w:type="auto"/>
            <w:shd w:val="clear" w:color="auto" w:fill="F8F8F8"/>
            <w:tcMar>
              <w:top w:w="600" w:type="dxa"/>
              <w:left w:w="600" w:type="dxa"/>
              <w:bottom w:w="600" w:type="dxa"/>
              <w:right w:w="600" w:type="dxa"/>
            </w:tcMar>
            <w:vAlign w:val="center"/>
            <w:hideMark/>
          </w:tcPr>
          <w:p w14:paraId="2E99CA4D" w14:textId="13A059E8" w:rsidR="00B77B85" w:rsidRDefault="00B77B85">
            <w:pPr>
              <w:pStyle w:val="NormalWeb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noProof/>
                <w:color w:val="333333"/>
                <w:lang w:eastAsia="en-US"/>
              </w:rPr>
              <w:drawing>
                <wp:inline distT="0" distB="0" distL="0" distR="0" wp14:anchorId="57FD6C63" wp14:editId="7CD85E23">
                  <wp:extent cx="4572000" cy="4572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2ADC2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 </w:t>
            </w:r>
          </w:p>
          <w:p w14:paraId="6500D7BF" w14:textId="77777777" w:rsidR="00B77B85" w:rsidRDefault="00B77B85">
            <w:pPr>
              <w:pStyle w:val="Titre2"/>
              <w:jc w:val="center"/>
              <w:rPr>
                <w:rFonts w:eastAsiaTheme="minorHAnsi" w:cs="Arial"/>
                <w:color w:val="2489CA"/>
                <w:sz w:val="26"/>
                <w:szCs w:val="26"/>
                <w:lang w:eastAsia="en-US"/>
              </w:rPr>
            </w:pPr>
            <w:r>
              <w:rPr>
                <w:rFonts w:eastAsiaTheme="minorHAnsi" w:cs="Arial"/>
                <w:color w:val="2489CA"/>
                <w:sz w:val="26"/>
                <w:szCs w:val="26"/>
                <w:lang w:eastAsia="en-US"/>
              </w:rPr>
              <w:t>Pour que l'océan reste le plus bel endroit de la terre</w:t>
            </w:r>
            <w:r>
              <w:rPr>
                <w:rFonts w:eastAsiaTheme="minorHAnsi" w:cs="Arial"/>
                <w:color w:val="2489CA"/>
                <w:sz w:val="26"/>
                <w:szCs w:val="26"/>
                <w:lang w:eastAsia="en-US"/>
              </w:rPr>
              <w:br/>
              <w:t>Plongeurs du Monde et Longitude 181 unissent leurs efforts</w:t>
            </w:r>
          </w:p>
          <w:p w14:paraId="6C61A648" w14:textId="77777777" w:rsidR="00B77B85" w:rsidRDefault="00B77B85">
            <w:pPr>
              <w:pStyle w:val="NormalWeb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Style w:val="Accentuation"/>
                <w:rFonts w:ascii="Arial" w:hAnsi="Arial" w:cs="Arial"/>
                <w:color w:val="333333"/>
                <w:lang w:eastAsia="en-US"/>
              </w:rPr>
              <w:t>Un webinaire organisé par Plongeurs du Monde</w:t>
            </w:r>
          </w:p>
          <w:p w14:paraId="79350792" w14:textId="77777777" w:rsidR="00B77B85" w:rsidRDefault="00B77B85">
            <w:pPr>
              <w:pStyle w:val="NormalWeb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Le lundi 1</w:t>
            </w:r>
            <w:r>
              <w:rPr>
                <w:rFonts w:ascii="Arial" w:hAnsi="Arial" w:cs="Arial"/>
                <w:color w:val="333333"/>
                <w:vertAlign w:val="superscript"/>
                <w:lang w:eastAsia="en-US"/>
              </w:rPr>
              <w:t>er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février à 20h30 sur Zoom.</w:t>
            </w:r>
          </w:p>
          <w:p w14:paraId="02707024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 </w:t>
            </w:r>
          </w:p>
          <w:p w14:paraId="2E8AD18C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Style w:val="lev"/>
                <w:rFonts w:ascii="Arial" w:hAnsi="Arial" w:cs="Arial"/>
                <w:color w:val="333333"/>
                <w:lang w:eastAsia="en-US"/>
              </w:rPr>
              <w:t>Longitude 181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et </w:t>
            </w:r>
            <w:r>
              <w:rPr>
                <w:rStyle w:val="lev"/>
                <w:rFonts w:ascii="Arial" w:hAnsi="Arial" w:cs="Arial"/>
                <w:color w:val="333333"/>
                <w:lang w:eastAsia="en-US"/>
              </w:rPr>
              <w:t>Plongeurs du Monde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partagent depuis toujours des valeurs communes en faveur de la protection de l'environnement et particulièrement du milieu marin.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C'est donc tout naturellement que nos associations se sont rapprochées afin de mener à bien des projets.</w:t>
            </w:r>
          </w:p>
          <w:p w14:paraId="1E95B1BE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Ce </w:t>
            </w:r>
            <w:r>
              <w:rPr>
                <w:rStyle w:val="Accentuation"/>
                <w:rFonts w:ascii="Arial" w:hAnsi="Arial" w:cs="Arial"/>
                <w:color w:val="333333"/>
                <w:lang w:eastAsia="en-US"/>
              </w:rPr>
              <w:t>webinaire</w:t>
            </w:r>
            <w:r>
              <w:rPr>
                <w:rFonts w:ascii="Arial" w:hAnsi="Arial" w:cs="Arial"/>
                <w:color w:val="333333"/>
                <w:lang w:eastAsia="en-US"/>
              </w:rPr>
              <w:t>, ouvert à tous, sera l'occasion de vous présenter nos actions respectives à venir dans les prochains mois.</w:t>
            </w:r>
          </w:p>
          <w:p w14:paraId="6FD0943F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Pour y assister, il suffit d'aller sur Zoom :</w:t>
            </w:r>
          </w:p>
          <w:p w14:paraId="2FD42701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ID de réunion : 975 9215 7980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Code secret : 123456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Lien web : </w:t>
            </w:r>
            <w:hyperlink r:id="rId8" w:tgtFrame="_blank" w:history="1">
              <w:r>
                <w:rPr>
                  <w:rStyle w:val="Lienhypertexte"/>
                  <w:rFonts w:ascii="Arial" w:hAnsi="Arial" w:cs="Arial"/>
                  <w:lang w:eastAsia="en-US"/>
                </w:rPr>
                <w:t xml:space="preserve">https://zoom.us/j/97592157980?pwd=NDA0aHEwd05WaEVwNTJlTFpsUTNRdz09&lt;/a &gt; </w:t>
              </w:r>
            </w:hyperlink>
          </w:p>
          <w:p w14:paraId="78E91D6A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 </w:t>
            </w:r>
          </w:p>
          <w:p w14:paraId="221A535C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Au plaisir de vous voir.</w:t>
            </w:r>
          </w:p>
          <w:p w14:paraId="66FCC0F8" w14:textId="77777777" w:rsidR="00B77B85" w:rsidRDefault="00B77B85">
            <w:pPr>
              <w:pStyle w:val="NormalWeb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 </w:t>
            </w:r>
          </w:p>
        </w:tc>
      </w:tr>
    </w:tbl>
    <w:p w14:paraId="2084880A" w14:textId="77777777" w:rsidR="00B77B85" w:rsidRDefault="00B77B85" w:rsidP="00B77B85">
      <w:pPr>
        <w:jc w:val="center"/>
        <w:rPr>
          <w:vanish/>
        </w:rPr>
      </w:pPr>
    </w:p>
    <w:tbl>
      <w:tblPr>
        <w:tblW w:w="12000" w:type="dxa"/>
        <w:jc w:val="center"/>
        <w:tblCellSpacing w:w="15" w:type="dxa"/>
        <w:shd w:val="clear" w:color="auto" w:fill="1E1E1E"/>
        <w:tblLook w:val="04A0" w:firstRow="1" w:lastRow="0" w:firstColumn="1" w:lastColumn="0" w:noHBand="0" w:noVBand="1"/>
      </w:tblPr>
      <w:tblGrid>
        <w:gridCol w:w="3007"/>
        <w:gridCol w:w="2992"/>
        <w:gridCol w:w="2993"/>
        <w:gridCol w:w="3008"/>
      </w:tblGrid>
      <w:tr w:rsidR="00B77B85" w14:paraId="4FFFAF70" w14:textId="77777777" w:rsidTr="00B77B85">
        <w:trPr>
          <w:tblCellSpacing w:w="15" w:type="dxa"/>
          <w:jc w:val="center"/>
        </w:trPr>
        <w:tc>
          <w:tcPr>
            <w:tcW w:w="1250" w:type="pct"/>
            <w:shd w:val="clear" w:color="auto" w:fill="1E1E1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3ADC5" w14:textId="388FF4A8" w:rsidR="00B77B85" w:rsidRDefault="00B77B85">
            <w:pPr>
              <w:pStyle w:val="largetextcenter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noProof/>
                  <w:color w:val="FFFFFF"/>
                  <w:lang w:eastAsia="en-US"/>
                </w:rPr>
                <w:drawing>
                  <wp:inline distT="0" distB="0" distL="0" distR="0" wp14:anchorId="3033F89E" wp14:editId="34D70963">
                    <wp:extent cx="228600" cy="228600"/>
                    <wp:effectExtent l="0" t="0" r="0" b="0"/>
                    <wp:docPr id="4" name="Imag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enhypertexte"/>
                  <w:rFonts w:ascii="Arial" w:hAnsi="Arial" w:cs="Arial"/>
                  <w:color w:val="FFFFFF"/>
                  <w:lang w:eastAsia="en-US"/>
                </w:rPr>
                <w:t xml:space="preserve">Site web&lt;/a &gt; </w:t>
              </w:r>
            </w:hyperlink>
          </w:p>
        </w:tc>
        <w:tc>
          <w:tcPr>
            <w:tcW w:w="1250" w:type="pct"/>
            <w:shd w:val="clear" w:color="auto" w:fill="1E1E1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E12A4" w14:textId="4D83998C" w:rsidR="00B77B85" w:rsidRDefault="00B77B85">
            <w:pPr>
              <w:pStyle w:val="largetextcenter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hyperlink r:id="rId11" w:history="1">
              <w:r>
                <w:rPr>
                  <w:rFonts w:ascii="Arial" w:hAnsi="Arial" w:cs="Arial"/>
                  <w:noProof/>
                  <w:color w:val="597AC7"/>
                  <w:lang w:eastAsia="en-US"/>
                </w:rPr>
                <w:drawing>
                  <wp:inline distT="0" distB="0" distL="0" distR="0" wp14:anchorId="54D59964" wp14:editId="614920FE">
                    <wp:extent cx="228600" cy="228600"/>
                    <wp:effectExtent l="0" t="0" r="0" b="0"/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enhypertexte"/>
                  <w:rFonts w:ascii="Arial" w:hAnsi="Arial" w:cs="Arial"/>
                  <w:color w:val="597AC7"/>
                  <w:lang w:eastAsia="en-US"/>
                </w:rPr>
                <w:t xml:space="preserve">Facebook&lt;/a &gt; </w:t>
              </w:r>
            </w:hyperlink>
          </w:p>
        </w:tc>
        <w:tc>
          <w:tcPr>
            <w:tcW w:w="1250" w:type="pct"/>
            <w:shd w:val="clear" w:color="auto" w:fill="1E1E1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E00A2" w14:textId="2EC5E8F0" w:rsidR="00B77B85" w:rsidRDefault="00B77B85">
            <w:pPr>
              <w:pStyle w:val="largetextcenter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hyperlink r:id="rId13" w:history="1">
              <w:r>
                <w:rPr>
                  <w:rFonts w:ascii="Arial" w:hAnsi="Arial" w:cs="Arial"/>
                  <w:noProof/>
                  <w:color w:val="FD3933"/>
                  <w:lang w:eastAsia="en-US"/>
                </w:rPr>
                <w:drawing>
                  <wp:inline distT="0" distB="0" distL="0" distR="0" wp14:anchorId="216A82EC" wp14:editId="7F95BECE">
                    <wp:extent cx="228600" cy="228600"/>
                    <wp:effectExtent l="0" t="0" r="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enhypertexte"/>
                  <w:rFonts w:ascii="Arial" w:hAnsi="Arial" w:cs="Arial"/>
                  <w:color w:val="FD3933"/>
                  <w:lang w:eastAsia="en-US"/>
                </w:rPr>
                <w:t xml:space="preserve">YouTube&lt;/a &gt; </w:t>
              </w:r>
            </w:hyperlink>
          </w:p>
        </w:tc>
        <w:tc>
          <w:tcPr>
            <w:tcW w:w="1250" w:type="pct"/>
            <w:shd w:val="clear" w:color="auto" w:fill="1E1E1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B25A2" w14:textId="257E862A" w:rsidR="00B77B85" w:rsidRDefault="00B77B85">
            <w:pPr>
              <w:pStyle w:val="largetextcenter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hyperlink r:id="rId15" w:history="1">
              <w:r>
                <w:rPr>
                  <w:rFonts w:ascii="Arial" w:hAnsi="Arial" w:cs="Arial"/>
                  <w:noProof/>
                  <w:color w:val="0071B9"/>
                  <w:lang w:eastAsia="en-US"/>
                </w:rPr>
                <w:drawing>
                  <wp:inline distT="0" distB="0" distL="0" distR="0" wp14:anchorId="0E2D594D" wp14:editId="2FDBFCD0">
                    <wp:extent cx="228600" cy="228600"/>
                    <wp:effectExtent l="0" t="0" r="0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>
                <w:rPr>
                  <w:rStyle w:val="Lienhypertexte"/>
                  <w:rFonts w:ascii="Arial" w:hAnsi="Arial" w:cs="Arial"/>
                  <w:color w:val="0071B9"/>
                  <w:lang w:eastAsia="en-US"/>
                </w:rPr>
                <w:t>Lilo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0071B9"/>
                  <w:lang w:eastAsia="en-US"/>
                </w:rPr>
                <w:t xml:space="preserve">&lt;/a &gt; </w:t>
              </w:r>
            </w:hyperlink>
          </w:p>
        </w:tc>
      </w:tr>
    </w:tbl>
    <w:p w14:paraId="1EFA31A2" w14:textId="77777777" w:rsidR="00B77B85" w:rsidRDefault="00B77B85" w:rsidP="00B77B85">
      <w:pPr>
        <w:jc w:val="center"/>
        <w:rPr>
          <w:vanish/>
        </w:rPr>
      </w:pPr>
    </w:p>
    <w:tbl>
      <w:tblPr>
        <w:tblW w:w="12000" w:type="dxa"/>
        <w:jc w:val="center"/>
        <w:tblCellSpacing w:w="15" w:type="dxa"/>
        <w:shd w:val="clear" w:color="auto" w:fill="316791"/>
        <w:tblLook w:val="04A0" w:firstRow="1" w:lastRow="0" w:firstColumn="1" w:lastColumn="0" w:noHBand="0" w:noVBand="1"/>
      </w:tblPr>
      <w:tblGrid>
        <w:gridCol w:w="4290"/>
        <w:gridCol w:w="7710"/>
      </w:tblGrid>
      <w:tr w:rsidR="00B77B85" w:rsidRPr="00B77B85" w14:paraId="31A674C5" w14:textId="77777777" w:rsidTr="00B77B85">
        <w:trPr>
          <w:tblCellSpacing w:w="15" w:type="dxa"/>
          <w:jc w:val="center"/>
        </w:trPr>
        <w:tc>
          <w:tcPr>
            <w:tcW w:w="0" w:type="auto"/>
            <w:shd w:val="clear" w:color="auto" w:fill="316791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7F4ED470" w14:textId="77777777" w:rsidR="00B77B85" w:rsidRDefault="00B77B85">
            <w:pPr>
              <w:spacing w:before="100" w:beforeAutospacing="1" w:after="100" w:afterAutospacing="1"/>
              <w:rPr>
                <w:rFonts w:ascii="Arial" w:hAnsi="Arial" w:cs="Arial"/>
                <w:color w:val="EEEEEE"/>
                <w:sz w:val="18"/>
                <w:szCs w:val="18"/>
                <w:lang w:eastAsia="en-US"/>
              </w:rPr>
            </w:pPr>
            <w:r>
              <w:rPr>
                <w:rStyle w:val="lev"/>
                <w:rFonts w:ascii="Arial" w:hAnsi="Arial" w:cs="Arial"/>
                <w:color w:val="EEEEEE"/>
                <w:sz w:val="18"/>
                <w:szCs w:val="18"/>
                <w:lang w:eastAsia="en-US"/>
              </w:rPr>
              <w:t>Plongeurs du Monde</w:t>
            </w:r>
            <w:r>
              <w:rPr>
                <w:rFonts w:ascii="Arial" w:hAnsi="Arial" w:cs="Arial"/>
                <w:color w:val="EEEEEE"/>
                <w:sz w:val="18"/>
                <w:szCs w:val="18"/>
                <w:lang w:eastAsia="en-US"/>
              </w:rPr>
              <w:br/>
              <w:t xml:space="preserve">200 rue </w:t>
            </w:r>
            <w:proofErr w:type="spellStart"/>
            <w:r>
              <w:rPr>
                <w:rFonts w:ascii="Arial" w:hAnsi="Arial" w:cs="Arial"/>
                <w:color w:val="EEEEEE"/>
                <w:sz w:val="18"/>
                <w:szCs w:val="18"/>
                <w:lang w:eastAsia="en-US"/>
              </w:rPr>
              <w:t>Febvotte</w:t>
            </w:r>
            <w:proofErr w:type="spellEnd"/>
            <w:r>
              <w:rPr>
                <w:rFonts w:ascii="Arial" w:hAnsi="Arial" w:cs="Arial"/>
                <w:color w:val="EEEEEE"/>
                <w:sz w:val="18"/>
                <w:szCs w:val="18"/>
                <w:lang w:eastAsia="en-US"/>
              </w:rPr>
              <w:br/>
              <w:t>37000 TOURS</w:t>
            </w:r>
          </w:p>
        </w:tc>
        <w:tc>
          <w:tcPr>
            <w:tcW w:w="0" w:type="auto"/>
            <w:shd w:val="clear" w:color="auto" w:fill="316791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0E38BC8F" w14:textId="77777777" w:rsidR="00B77B85" w:rsidRPr="00B77B85" w:rsidRDefault="00B77B8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EEEEEE"/>
                <w:sz w:val="18"/>
                <w:szCs w:val="18"/>
                <w:lang w:val="de-DE" w:eastAsia="en-US"/>
              </w:rPr>
            </w:pPr>
            <w:r w:rsidRPr="00B77B85">
              <w:rPr>
                <w:rFonts w:ascii="Arial" w:hAnsi="Arial" w:cs="Arial"/>
                <w:color w:val="EEEEEE"/>
                <w:sz w:val="18"/>
                <w:szCs w:val="18"/>
                <w:lang w:val="de-DE" w:eastAsia="en-US"/>
              </w:rPr>
              <w:br/>
            </w:r>
            <w:proofErr w:type="gramStart"/>
            <w:r w:rsidRPr="00B77B85">
              <w:rPr>
                <w:rFonts w:ascii="Arial" w:hAnsi="Arial" w:cs="Arial"/>
                <w:color w:val="EEEEEE"/>
                <w:sz w:val="18"/>
                <w:szCs w:val="18"/>
                <w:lang w:val="de-DE" w:eastAsia="en-US"/>
              </w:rPr>
              <w:t>web :</w:t>
            </w:r>
            <w:proofErr w:type="gramEnd"/>
            <w:r w:rsidRPr="00B77B85">
              <w:rPr>
                <w:rFonts w:ascii="Arial" w:hAnsi="Arial" w:cs="Arial"/>
                <w:color w:val="EEEEEE"/>
                <w:sz w:val="18"/>
                <w:szCs w:val="18"/>
                <w:lang w:val="de-DE" w:eastAsia="en-US"/>
              </w:rPr>
              <w:t xml:space="preserve"> </w:t>
            </w:r>
            <w:hyperlink r:id="rId17" w:history="1">
              <w:r w:rsidRPr="00B77B85">
                <w:rPr>
                  <w:rStyle w:val="Lienhypertexte"/>
                  <w:rFonts w:ascii="Arial" w:hAnsi="Arial" w:cs="Arial"/>
                  <w:color w:val="EEEEEE"/>
                  <w:sz w:val="18"/>
                  <w:szCs w:val="18"/>
                  <w:lang w:val="de-DE" w:eastAsia="en-US"/>
                </w:rPr>
                <w:t>www.plongeursdumonde.com&lt;/a &gt;</w:t>
              </w:r>
              <w:r w:rsidRPr="00B77B85">
                <w:rPr>
                  <w:rFonts w:ascii="Arial" w:hAnsi="Arial" w:cs="Arial"/>
                  <w:color w:val="EEEEEE"/>
                  <w:sz w:val="18"/>
                  <w:szCs w:val="18"/>
                  <w:lang w:val="de-DE" w:eastAsia="en-US"/>
                </w:rPr>
                <w:br/>
              </w:r>
              <w:r w:rsidRPr="00B77B85">
                <w:rPr>
                  <w:rStyle w:val="Lienhypertexte"/>
                  <w:rFonts w:ascii="Arial" w:hAnsi="Arial" w:cs="Arial"/>
                  <w:color w:val="EEEEEE"/>
                  <w:sz w:val="18"/>
                  <w:szCs w:val="18"/>
                  <w:lang w:val="de-DE" w:eastAsia="en-US"/>
                </w:rPr>
                <w:t xml:space="preserve">e-mail : </w:t>
              </w:r>
            </w:hyperlink>
            <w:hyperlink r:id="rId18" w:history="1">
              <w:r w:rsidRPr="00B77B85">
                <w:rPr>
                  <w:rStyle w:val="Lienhypertexte"/>
                  <w:rFonts w:ascii="Arial" w:hAnsi="Arial" w:cs="Arial"/>
                  <w:color w:val="EEEEEE"/>
                  <w:sz w:val="18"/>
                  <w:szCs w:val="18"/>
                  <w:lang w:val="de-DE" w:eastAsia="en-US"/>
                </w:rPr>
                <w:t xml:space="preserve">info@plongeursdumonde.com&lt;/a &gt; </w:t>
              </w:r>
            </w:hyperlink>
          </w:p>
        </w:tc>
      </w:tr>
      <w:tr w:rsidR="00B77B85" w14:paraId="2C9179BE" w14:textId="77777777" w:rsidTr="00B77B8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316791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59DA7398" w14:textId="77777777" w:rsidR="00B77B85" w:rsidRDefault="00B77B85">
            <w:pPr>
              <w:jc w:val="center"/>
              <w:rPr>
                <w:rFonts w:ascii="Arial" w:hAnsi="Arial" w:cs="Arial"/>
                <w:color w:val="EEEEEE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EEEEEE"/>
                <w:sz w:val="15"/>
                <w:szCs w:val="15"/>
                <w:lang w:eastAsia="en-US"/>
              </w:rPr>
              <w:t xml:space="preserve">Pour vous désinscrire, retournez un courriel à </w:t>
            </w:r>
            <w:hyperlink r:id="rId19" w:history="1">
              <w:r>
                <w:rPr>
                  <w:rStyle w:val="Lienhypertexte"/>
                  <w:rFonts w:ascii="Arial" w:hAnsi="Arial" w:cs="Arial"/>
                  <w:color w:val="EEEEEE"/>
                  <w:sz w:val="15"/>
                  <w:szCs w:val="15"/>
                  <w:lang w:eastAsia="en-US"/>
                </w:rPr>
                <w:t>info@plongeursdumonde.com&lt;/a &gt;&lt;/</w:t>
              </w:r>
              <w:proofErr w:type="spellStart"/>
              <w:r>
                <w:rPr>
                  <w:rStyle w:val="Lienhypertexte"/>
                  <w:rFonts w:ascii="Arial" w:hAnsi="Arial" w:cs="Arial"/>
                  <w:color w:val="EEEEEE"/>
                  <w:sz w:val="15"/>
                  <w:szCs w:val="15"/>
                  <w:lang w:eastAsia="en-US"/>
                </w:rPr>
                <w:t>span</w:t>
              </w:r>
              <w:proofErr w:type="spellEnd"/>
              <w:r>
                <w:rPr>
                  <w:rStyle w:val="Lienhypertexte"/>
                  <w:rFonts w:ascii="Arial" w:hAnsi="Arial" w:cs="Arial"/>
                  <w:color w:val="EEEEEE"/>
                  <w:sz w:val="15"/>
                  <w:szCs w:val="15"/>
                  <w:lang w:eastAsia="en-US"/>
                </w:rPr>
                <w:t xml:space="preserve"> &gt; </w:t>
              </w:r>
            </w:hyperlink>
          </w:p>
        </w:tc>
      </w:tr>
    </w:tbl>
    <w:p w14:paraId="63F83A99" w14:textId="77777777" w:rsidR="00B77B85" w:rsidRDefault="00B77B85" w:rsidP="00B77B85"/>
    <w:p w14:paraId="1F01FE4C" w14:textId="77777777" w:rsidR="004D015E" w:rsidRDefault="004D015E"/>
    <w:sectPr w:rsidR="004D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85"/>
    <w:rsid w:val="004D015E"/>
    <w:rsid w:val="00B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F50"/>
  <w15:chartTrackingRefBased/>
  <w15:docId w15:val="{7BFE5C60-41A4-4423-90A7-6E1C292C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85"/>
    <w:pPr>
      <w:spacing w:after="0" w:line="240" w:lineRule="auto"/>
    </w:pPr>
    <w:rPr>
      <w:rFonts w:ascii="Calibri" w:hAnsi="Calibri" w:cs="Calibri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B77B85"/>
    <w:pPr>
      <w:outlineLvl w:val="1"/>
    </w:pPr>
    <w:rPr>
      <w:rFonts w:ascii="Trebuchet MS" w:eastAsia="Times New Roman" w:hAnsi="Trebuchet MS"/>
      <w:b/>
      <w:bCs/>
      <w:caps/>
      <w:color w:val="FF6600"/>
      <w:sz w:val="29"/>
      <w:szCs w:val="29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B77B85"/>
    <w:pPr>
      <w:spacing w:line="270" w:lineRule="atLeast"/>
      <w:jc w:val="center"/>
      <w:outlineLvl w:val="3"/>
    </w:pPr>
    <w:rPr>
      <w:rFonts w:ascii="Arial" w:eastAsia="Times New Roman" w:hAnsi="Arial" w:cs="Arial"/>
      <w:b/>
      <w:bCs/>
      <w:color w:val="222222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77B85"/>
    <w:rPr>
      <w:rFonts w:ascii="Trebuchet MS" w:eastAsia="Times New Roman" w:hAnsi="Trebuchet MS" w:cs="Calibri"/>
      <w:b/>
      <w:bCs/>
      <w:caps/>
      <w:color w:val="FF6600"/>
      <w:sz w:val="29"/>
      <w:szCs w:val="29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77B85"/>
    <w:rPr>
      <w:rFonts w:ascii="Arial" w:eastAsia="Times New Roman" w:hAnsi="Arial" w:cs="Arial"/>
      <w:b/>
      <w:bCs/>
      <w:color w:val="222222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7B85"/>
    <w:rPr>
      <w:color w:val="2489CA"/>
      <w:u w:val="single"/>
    </w:rPr>
  </w:style>
  <w:style w:type="paragraph" w:styleId="NormalWeb">
    <w:name w:val="Normal (Web)"/>
    <w:basedOn w:val="Normal"/>
    <w:uiPriority w:val="99"/>
    <w:semiHidden/>
    <w:unhideWhenUsed/>
    <w:rsid w:val="00B77B85"/>
    <w:pPr>
      <w:spacing w:before="100" w:beforeAutospacing="1" w:after="100" w:afterAutospacing="1"/>
    </w:pPr>
    <w:rPr>
      <w:sz w:val="26"/>
      <w:szCs w:val="26"/>
    </w:rPr>
  </w:style>
  <w:style w:type="paragraph" w:customStyle="1" w:styleId="largetextcenter">
    <w:name w:val="largetextcenter"/>
    <w:basedOn w:val="Normal"/>
    <w:uiPriority w:val="99"/>
    <w:semiHidden/>
    <w:rsid w:val="00B77B85"/>
    <w:pPr>
      <w:spacing w:before="100" w:beforeAutospacing="1" w:after="100" w:afterAutospacing="1"/>
    </w:pPr>
    <w:rPr>
      <w:sz w:val="26"/>
      <w:szCs w:val="26"/>
    </w:rPr>
  </w:style>
  <w:style w:type="character" w:styleId="Accentuation">
    <w:name w:val="Emphasis"/>
    <w:basedOn w:val="Policepardfaut"/>
    <w:uiPriority w:val="20"/>
    <w:qFormat/>
    <w:rsid w:val="00B77B85"/>
    <w:rPr>
      <w:i/>
      <w:iCs/>
    </w:rPr>
  </w:style>
  <w:style w:type="character" w:styleId="lev">
    <w:name w:val="Strong"/>
    <w:basedOn w:val="Policepardfaut"/>
    <w:uiPriority w:val="22"/>
    <w:qFormat/>
    <w:rsid w:val="00B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592157980?pwd=NDA0aHEwd05WaEVwNTJlTFpsUTNRdz09" TargetMode="External"/><Relationship Id="rId13" Type="http://schemas.openxmlformats.org/officeDocument/2006/relationships/hyperlink" Target="https://www.youtube.com/channel/UCINwDIwP0ium1PEEI0fhgrA" TargetMode="External"/><Relationship Id="rId18" Type="http://schemas.openxmlformats.org/officeDocument/2006/relationships/hyperlink" Target="mailto:info@plongeursdumond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_Flyer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plongeursdumonde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pl.mond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ilo.org/?utm_source=plongeurs-du-monde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plongeursdumonde.com" TargetMode="External"/><Relationship Id="rId4" Type="http://schemas.openxmlformats.org/officeDocument/2006/relationships/hyperlink" Target="http://www.plongeursdumonde.com/" TargetMode="External"/><Relationship Id="rId9" Type="http://schemas.openxmlformats.org/officeDocument/2006/relationships/hyperlink" Target="http://www.plongeursdumond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Thierry MEUNIER</cp:lastModifiedBy>
  <cp:revision>1</cp:revision>
  <dcterms:created xsi:type="dcterms:W3CDTF">2021-01-27T16:38:00Z</dcterms:created>
  <dcterms:modified xsi:type="dcterms:W3CDTF">2021-01-27T16:41:00Z</dcterms:modified>
</cp:coreProperties>
</file>